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Étnico-raciais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XXXXXXXXX, RG nº XXXXXXXXX,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declaro ser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negro(a) (preto(a)/pardo(a)) e opto pela participação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Seletivo do Programa de Pós-Graduação em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pelo sistema de cotas.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ainda, consentir que seja feito o registro de imagem e áudio relacionado ao processo de averiguação.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5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7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18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qJ0tnKlzN4pQOdCAdTduDTG8Q==">CgMxLjA4AHIhMU5GVFUwVExyWXF3S2tUQXZ4dnk2RHM5WUR3cTFzNUdv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2024-06-14T13:02:00Z</dcterms:created>
  <dc:creator>Luciana Rodrigues</dc:creator>
</cp:coreProperties>
</file>